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84" w:rsidRDefault="00120284" w:rsidP="00120284">
      <w:pPr>
        <w:pStyle w:val="Heading1"/>
      </w:pPr>
      <w:r>
        <w:t>workplac</w:t>
      </w:r>
      <w:bookmarkStart w:id="0" w:name="_GoBack"/>
      <w:bookmarkEnd w:id="0"/>
      <w:r>
        <w:t xml:space="preserve">e tutor agreement </w:t>
      </w:r>
    </w:p>
    <w:p w:rsidR="00120284" w:rsidRDefault="00120284" w:rsidP="00120284"/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10800"/>
      </w:tblGrid>
      <w:tr w:rsidR="00120284" w:rsidRPr="006C2B73" w:rsidTr="008E681E">
        <w:tc>
          <w:tcPr>
            <w:tcW w:w="10800" w:type="dxa"/>
          </w:tcPr>
          <w:p w:rsidR="00120284" w:rsidRDefault="00120284" w:rsidP="008E681E">
            <w:pPr>
              <w:ind w:right="27"/>
            </w:pPr>
            <w:r>
              <w:rPr>
                <w:noProof/>
                <w:lang w:eastAsia="en-GB"/>
              </w:rPr>
              <w:drawing>
                <wp:inline distT="0" distB="0" distL="0" distR="0" wp14:anchorId="0FB420FE" wp14:editId="0C627091">
                  <wp:extent cx="1651000" cy="698500"/>
                  <wp:effectExtent l="0" t="0" r="0" b="0"/>
                  <wp:docPr id="27" name="Picture 27" descr="TAB_col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_col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284" w:rsidRDefault="00120284" w:rsidP="008E681E">
            <w:pPr>
              <w:ind w:right="27"/>
              <w:jc w:val="center"/>
            </w:pPr>
            <w:r>
              <w:t>MSc/Diploma in Clinical Pharmacy, Division of Pharmacy and Optometry.</w:t>
            </w:r>
          </w:p>
          <w:p w:rsidR="00120284" w:rsidRPr="006C2B73" w:rsidRDefault="00120284" w:rsidP="008E681E">
            <w:pPr>
              <w:ind w:right="2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Workplace Tutor Agreement </w:t>
            </w:r>
          </w:p>
        </w:tc>
      </w:tr>
      <w:tr w:rsidR="00120284" w:rsidRPr="00702D4E" w:rsidTr="008E681E">
        <w:trPr>
          <w:trHeight w:val="791"/>
        </w:trPr>
        <w:tc>
          <w:tcPr>
            <w:tcW w:w="10800" w:type="dxa"/>
          </w:tcPr>
          <w:p w:rsidR="00120284" w:rsidRPr="00253730" w:rsidRDefault="00120284" w:rsidP="008E681E">
            <w:pPr>
              <w:ind w:right="27"/>
              <w:jc w:val="both"/>
            </w:pPr>
            <w:r w:rsidRPr="00253730">
              <w:t xml:space="preserve">This form details an agreement between the workplace tutor and the MSc </w:t>
            </w:r>
            <w:proofErr w:type="spellStart"/>
            <w:r w:rsidRPr="00253730">
              <w:t>programme</w:t>
            </w:r>
            <w:proofErr w:type="spellEnd"/>
            <w:r w:rsidRPr="00253730">
              <w:t xml:space="preserve"> team of the key aspects of working together. It clarifies the expectations of tutors during the MSc/Diploma in Clinical Pharmacy. It should </w:t>
            </w:r>
            <w:r>
              <w:t xml:space="preserve">be </w:t>
            </w:r>
            <w:r w:rsidRPr="00253730">
              <w:t xml:space="preserve">electronically signed and </w:t>
            </w:r>
            <w:r>
              <w:rPr>
                <w:sz w:val="20"/>
                <w:szCs w:val="20"/>
              </w:rPr>
              <w:t>t</w:t>
            </w:r>
            <w:r w:rsidRPr="00702D4E">
              <w:rPr>
                <w:sz w:val="20"/>
                <w:szCs w:val="20"/>
              </w:rPr>
              <w:t>he student must upload this form to Blackboard by 12 noon on Friday of week 1, semester 1.</w:t>
            </w:r>
          </w:p>
        </w:tc>
      </w:tr>
      <w:tr w:rsidR="00120284" w:rsidRPr="00702D4E" w:rsidTr="008E681E">
        <w:trPr>
          <w:trHeight w:val="512"/>
        </w:trPr>
        <w:tc>
          <w:tcPr>
            <w:tcW w:w="10800" w:type="dxa"/>
          </w:tcPr>
          <w:p w:rsidR="00120284" w:rsidRPr="00253730" w:rsidRDefault="00120284" w:rsidP="008E681E">
            <w:pPr>
              <w:ind w:right="27"/>
              <w:jc w:val="both"/>
            </w:pPr>
            <w:r w:rsidRPr="00253730">
              <w:t xml:space="preserve">I, </w:t>
            </w:r>
            <w:r>
              <w:rPr>
                <w:i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253730">
              <w:t>agree to the following:</w:t>
            </w:r>
          </w:p>
        </w:tc>
      </w:tr>
      <w:tr w:rsidR="00120284" w:rsidRPr="00702D4E" w:rsidTr="008E681E">
        <w:tc>
          <w:tcPr>
            <w:tcW w:w="10800" w:type="dxa"/>
          </w:tcPr>
          <w:p w:rsidR="00120284" w:rsidRPr="00253730" w:rsidRDefault="00120284" w:rsidP="008E681E">
            <w:pPr>
              <w:ind w:right="27"/>
              <w:jc w:val="both"/>
            </w:pPr>
            <w:r w:rsidRPr="00253730">
              <w:t>As a workplace tutor for the MSc in Clinical Pharmacy, I will: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Read and understand the tutor requirements and outlined in the Workplace Tutor Handbook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 xml:space="preserve">Understand the Learning Outcomes required by the </w:t>
            </w:r>
            <w:proofErr w:type="spellStart"/>
            <w:r w:rsidRPr="00253730">
              <w:t>programme</w:t>
            </w:r>
            <w:proofErr w:type="spellEnd"/>
            <w:r w:rsidRPr="00253730">
              <w:t xml:space="preserve"> (skills, knowledge and </w:t>
            </w:r>
            <w:proofErr w:type="spellStart"/>
            <w:r w:rsidRPr="00253730">
              <w:t>behaviours</w:t>
            </w:r>
            <w:proofErr w:type="spellEnd"/>
            <w:r w:rsidRPr="00253730">
              <w:t>) and support the student to achieve these, as outlined in the Workplace Tutor Handbook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Attend the face-to-face Induction session arranged by the University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 xml:space="preserve">Attend two online University meetings (one at the end of each semester). These will be </w:t>
            </w:r>
            <w:r>
              <w:t xml:space="preserve">remotely facilitated </w:t>
            </w:r>
            <w:r w:rsidRPr="00253730">
              <w:t>by webinar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Meet with the learner to agree the Learning Contract, as part of Progress Meeting 1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Allocate sufficient time to meet for eight Progress Meetings per year as a minimum, at the scheduled times (see Two-Year Planner)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 xml:space="preserve">Identify and allocate sufficient time for at least two case-based discussions per semester. I will offer you honest, constructive feedback 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Identify and allocate sufficient time for at least two observations of practice per year. I will offer you honest, constructive feedback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Support the students’ attainment of RPS Foundation Practice certification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Support the student to make informed choices for optional units in year two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 xml:space="preserve">Try to resolve any concerns raised, or escalate to the University if it is beyond the scope of the learning relationship. I agree to escalate concerns about a student in difficulty as soon as possible to the </w:t>
            </w:r>
            <w:proofErr w:type="spellStart"/>
            <w:r w:rsidRPr="00253730">
              <w:t>programme</w:t>
            </w:r>
            <w:proofErr w:type="spellEnd"/>
            <w:r w:rsidRPr="00253730">
              <w:t xml:space="preserve"> team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Support the students’ assessment requirements, having fully understood the assessment criteria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Support the student in negotiating time away from the workplace for study days and assessments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Ensure I remain competent as a workplace tutor through CPD activities where necessary</w:t>
            </w:r>
          </w:p>
          <w:p w:rsidR="00120284" w:rsidRPr="00253730" w:rsidRDefault="00120284" w:rsidP="00120284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 w:rsidRPr="00253730">
              <w:t>Welcome feedback to develop myself as a tutor</w:t>
            </w:r>
          </w:p>
        </w:tc>
      </w:tr>
      <w:tr w:rsidR="00120284" w:rsidRPr="00702D4E" w:rsidTr="008E681E">
        <w:trPr>
          <w:trHeight w:val="974"/>
        </w:trPr>
        <w:tc>
          <w:tcPr>
            <w:tcW w:w="10800" w:type="dxa"/>
          </w:tcPr>
          <w:p w:rsidR="00120284" w:rsidRPr="00253730" w:rsidRDefault="00120284" w:rsidP="008E681E">
            <w:pPr>
              <w:ind w:right="27"/>
              <w:jc w:val="both"/>
              <w:rPr>
                <w:b/>
              </w:rPr>
            </w:pPr>
            <w:r w:rsidRPr="00702D4E">
              <w:rPr>
                <w:b/>
                <w:sz w:val="20"/>
                <w:szCs w:val="20"/>
              </w:rPr>
              <w:t xml:space="preserve"> </w:t>
            </w:r>
            <w:r w:rsidRPr="00253730">
              <w:rPr>
                <w:b/>
              </w:rPr>
              <w:t>Signed (Tutor):</w:t>
            </w: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284" w:rsidRPr="00702D4E" w:rsidRDefault="00120284" w:rsidP="008E681E">
            <w:pPr>
              <w:ind w:right="27"/>
              <w:jc w:val="both"/>
              <w:rPr>
                <w:b/>
                <w:sz w:val="20"/>
                <w:szCs w:val="20"/>
              </w:rPr>
            </w:pPr>
            <w:r w:rsidRPr="00253730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A7073" w:rsidRDefault="00120284"/>
    <w:sectPr w:rsidR="004A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43A"/>
    <w:multiLevelType w:val="hybridMultilevel"/>
    <w:tmpl w:val="1EB6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4"/>
    <w:rsid w:val="00120284"/>
    <w:rsid w:val="00551859"/>
    <w:rsid w:val="00E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CB5"/>
  <w15:chartTrackingRefBased/>
  <w15:docId w15:val="{57D13C18-9B27-4CA2-B1F5-B43C6BD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84"/>
    <w:pPr>
      <w:spacing w:after="200"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8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84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120284"/>
    <w:pPr>
      <w:ind w:left="720"/>
      <w:contextualSpacing/>
    </w:pPr>
  </w:style>
  <w:style w:type="table" w:styleId="TableGrid">
    <w:name w:val="Table Grid"/>
    <w:basedOn w:val="TableNormal"/>
    <w:uiPriority w:val="39"/>
    <w:rsid w:val="00120284"/>
    <w:pPr>
      <w:spacing w:after="200" w:line="252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Knighton</dc:creator>
  <cp:keywords/>
  <dc:description/>
  <cp:lastModifiedBy>Sarah Knighton</cp:lastModifiedBy>
  <cp:revision>1</cp:revision>
  <dcterms:created xsi:type="dcterms:W3CDTF">2020-09-08T14:08:00Z</dcterms:created>
  <dcterms:modified xsi:type="dcterms:W3CDTF">2020-09-08T14:09:00Z</dcterms:modified>
</cp:coreProperties>
</file>